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and implementing scalable applications. Expert in full-stack development with extensive knowledge of Java, Spring Boot, Microservices, Docker, and Kubernetes. Proven ability to lead projects from inception to production with a focus on high-quality code and operational excellence. Aiming to leverage expertise in modern frameworks and agile methodologies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application deployments, improving release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ensuring higher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by 25%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web development, improving team productivity through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planning, retrospectives, and daily stand-ups to ensure project alignment and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high threshold of test coverage throughout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microservices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in a timely manner by performing root cause analysis and implementing appropriate fixes, enhancing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industry standards for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data retrieval efficiency and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increase in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to elevate code base quality and team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development tasks and bugs ensuring enhanced project transparency and progress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analysis, facilitating decision-making processes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.NET framework, focusing on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front-end frameworks, achieving improved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background job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messaging, significantly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proper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collaborative workflows and ensuring code integrity across multiple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performing thorough code and database analysis, reducing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Ansible, Terraform,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