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comprehensive experience in full software development lifecycle, specializing in scalable web applications, and backend systems. Proven expertise in leveraging Java, Spring Boot, React, and Node.js to deliver high-quality solutions. Significant experience in implementing CI/CD pipelines and RESTful APIs while maintaining software testing standards through frameworks like JUnit and Selenium. Committed to continuous learning and adopting new technologies to drive efficiency and innovation in software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development of a multi-tiered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client and server, significantly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minimizing human error in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transform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improved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20% reduction in data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scalability and robustness of deployed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experience for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clean coding and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microservices-based system which allowed for independent scaling of components, leading to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quality standards and introduced new design patterns to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enhancement in application response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support multi-platform integration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the functionality of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highly interactive user experience through reusable components and effective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schema design and optimization,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implementations and data structuring.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enhancing transactional abilities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Actions to automate software build processes, improving development workflow efficiency through continuous deployment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to ensure UI performance and responsiveness across multiple browsers, verifying critical application paths for regression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client-side scripting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 enterprise-level solutions to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create responsive designs with HTML5 and CSS3, focusing on cross-browser compatibility and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enhancing deployment consistency across various stages of the SDLC.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code refactoring to introduce design patterns and clean code principles, facilitating easier maintenance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project to migrate legacy applications to modern Java stack, resulting in a 30% reduction in maintenance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