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backend and frontend application development using advanced frameworks and libraries. Proficient in building scalable software solutions utilizing Java, Spring Boot, Node.js, and React. Proven ability to lead engineering teams, innovate testing strategies, and deliver high-quality code. Adept in cloud technologies and CI/CD practices, ensuring seamless integration and deployment across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for e-commerce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RESTful API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frequencies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responsive user interfaces,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 schemas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leveraging services like EC2 and RDS to improve infrastructure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quality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a 40% performance improvement for high-traffic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of web applications, ensuring QA compliance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agile teams to gather requirements and deliver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business processes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regression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 rates by 25%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ensuring on-demand resource provision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and refactored legacy codebases for improved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methodology to deliver iterative improvements based on stakeholder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enterprise-level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with HTML5, CSS3,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broadening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tuning and optimization efforts, resulting in a 50%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queries, leading to improved data retrieval and manipulation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a reporting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accessibility to critical business insights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