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experience, specializing in AI, Go, and Rust for advanced developer tools. Expertise in full-stack development and user-focused product enhancements.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core product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highly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collaborated closely with product and design teams to enhance the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 into modular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integrated AI features to streamline developer workflows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coached junior developers, fostering a culture of knowledge sharing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new ideas quickly, shipping user feedback-driven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observability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API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language for performance-critical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other engineering teams to unify development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component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more scalable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uphold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research to gather feedback and refine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and efficient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data-fetching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identify performance issues, optimizing queries and reducing overhead.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application performance through profiling and monitoring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refine requirements and improve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and debugged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quality assurance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client applications, contributing to a 15% decrease in response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Rust, TypeScript,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DevOps</w:t>
      </w:r>
      <w:r>
        <w:rPr>
          <w:rFonts w:asciiTheme="minorHAnsi" w:hAnsiTheme="minorHAnsi" w:cstheme="majorHAnsi"/>
          <w:lang w:val="en-US"/>
        </w:rPr>
        <w:t xml:space="preserve">: Docker, Kubernetes, Jenkins, Git,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SQLite,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pytest,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r>
        <w:rPr>
          <w:rFonts w:asciiTheme="minorHAnsi" w:hAnsiTheme="minorHAnsi" w:cstheme="majorHAnsi"/>
          <w:lang w:val="en-US"/>
        </w:rPr>
        <w:t xml:space="preserve">: AWS, Azure, GCP, Heroku, DigitalOcean,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