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expertise in software design, development, and deployment. Proficient in a range of technologies, including Java, Python, JavaScript, and frameworks such as Spring and React. Proven track record in delivering high-quality software solutions, integrating cloud technologies, and managing intricate system architectures while ensuring robust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cloud-based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reliability across numerous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increase in deployment efficiency and streamlined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integration processes and reducing time-to-deployment.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migrating a legacy system to a microservices architecture,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backend, which enhanced the application's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storage solutions, optimizing database queries which improved application response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application stability while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enhance existing applications with responsive design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improving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maintain high-quality standards and enforce best practices across the development team, resulting in improved code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software development and testing, fostering a collaborative and growth-oriented team culture.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gather requirements and deliver tailored software solutions, aligning with business objectives and 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profiling tools and implementing best practices for memory management and efficient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debugged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data processing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data flow across applications and improving data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RESTful APIs for various application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integration with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design and query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operational efficiency and ensuring data integrity across the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 members to deliver application features using an Agile methodology, resulting in improved time to market and product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deployment of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platforms, ensuring high availability and disaster recovery through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pair programming sessions to enhance coding practices and improve knowledge sharing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streamline application performance, leveraging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monitoring and logging.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multiple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API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clients with more efficient data fetching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troubleshoot and resolve issues with existing software, enhancing user satisfaction through excellent customer service initiatives.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code collaboration and project management, improving the team’s efficiency in source control.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API specifications and deployment protocols, ensuring clear communication and knowledge transfer across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improvement in application load times by optimizing code and utilizing effective caching strategies for static assets.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Django, Flask,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GCP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SLF4J,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