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developing robust software solutions. Proven expertise in Java, Spring, React, and Microservices architectures. Proficient in system design and architecture with a strong background in Agile methodologies. Demonstrated success in leading cross-functional teams, delivering high-quality software within timeframes, and implementing best practices in coding and testing using tools like JUnit and Mockito. Continuous learner focused on leveraging cutting-edge technologies to solve complex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cloud-native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and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build a robust backend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30% faster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continuous integration and deployment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align technical solutions with business goals, driving user-centric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conducted regular code reviews to ensure compliance with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and collaborated with cross-functional teams to deliver software solutions at various sprint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 integrity and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optimizations, ensuring data accuracy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consumption by front-end services, promoting modular architecture and reducing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to junior developers in coding standards and framework functionalities,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comprehensive ERP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operations and reduced overhead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multi-tier architecture and RESTful services, allowing for better data management and client interacting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to optimize system workflows and enhance feature sets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the CI/CD pipeline to support unattended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to transition legacy services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resulting in more maintainable code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existing applications to improve response times by 20% through analyzing and optimizing backend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cross-platform teams to design systems compliant with security regulations and best practices,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leading retrospectives and planning sessions to improve team efficiency and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targeting enhanced user engagement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application requirements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existing applications with new features and updates that increased user satisfaction ratings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in requirements gathering and implementation, fostering better communication and clearer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and integration testing to enhance application reliability and reduce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detailed documents and user manuals to assist in the onboarding process of new clients and ease the transition to new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jQuery,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