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designing, developing, and integrating complex software solutions leveraging a wide array of technologies. Expert in optimizing application performance and enhancing user experience by utilizing advanced programming languages, frameworks, and libraries. Proficient in the end-to-end software development lifecycle including requirements gathering, design, development, testing and deployment. Known for employing best practices in coding, version control, and implementing effective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drive the application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 following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reviews, design patterns, and software architecture concepts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including EC2, S3, and Lambda functions,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automated software testing and releases, enhancing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clear documentation for software architecture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compatibility across different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authentication mechanisms to safeguard user data,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Carried out performance tuning on database queries and optimized application workflows to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application modernization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logging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better observability of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management tasks,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of production issues, providing quick resolutions to minimize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agile development practices and fast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across multiple web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branching strategies to manage code collaboration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maintained documentation and served as a point of contact for feature explanations and troubleshooting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releases, achieving 95% test pass rate during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automated scripts, resulting in a 30% reduction in deployment times. Created CI/CD pipeline for automated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