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full-stack development, specializing in building scalable applications with a focus on performance and user experience. Proficient in using modern technologies such as React, Node.js, and Java to solve complex engineering challenges and enhance operational efficiency. Adept in creating robust, maintainable code and implementing testing frameworks to ensure software quality. Demonstrated capability in leading projects, mentoring team members, and driving technical initiatives, aiming for high-impact contributions within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the transition of legacy systems to modern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database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complex SQL queries for data retrieval and manipulation, ensuring data integrity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significantly improving the development workflow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bug rates by 30%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improving task completion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establishing best practices for code review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collaboration on microservices architecture, enhancing system scalability and service decoupling.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achieving up to a 40% improvement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testing methodologies, fostering a collaborative and growth-oriented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customer-focused features for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builds and deployments, reducing deployment time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refactoring legacy code, resulting in a 20% reduction in load time for critical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coding standards, ensuring high-quality deliverables by following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JDBC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services that interacted with various front-end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functionality, including payment gateways and authentication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documentation efforts for new features and services, enhancing onboarding and knowledge sharing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frameworks, focusing on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designs, enhancing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database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storage solutions, improving data access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robustness and correctness, enhancing reliability of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and optimization projects that improved application stability and performance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developers to achieve project milestones, contributing to a successful implementation of over 12 projects in 2 years, with a focus on timely and on-budget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Tooling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