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Proficient in TypeScript, Next.js, PostgreSQL, and MongoDB. Expertise in building secure, scalable applications in the fintech and cryptocurrency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client-facing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refine product roadmaps and translate them into actionable engineering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systems, ensuring performance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secure software patterns;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protect sensitive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DevOps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improving service scalability and usability for client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reducing response times through effective database indexing and query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discussions around architecture decisions, influencing future technology stack choices.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high-quality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team collaboration on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prioritize and refine product backlog items for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specifications for developed features, increasing team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influencing architecture for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services, optimizing resource utilization and reducing latency.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logic for speed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transaction processing speed for financial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codebases, transitioning to a modular architecture for easier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progress and manage tasks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suites to ensure code quality and reduce regression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deploying solutions to production environments with a focus on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Express.js, React, Node.js,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Vercel,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Cypress,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Security</w:t>
      </w:r>
      <w:r>
        <w:rPr>
          <w:rFonts w:asciiTheme="minorHAnsi" w:hAnsiTheme="minorHAnsi" w:cstheme="majorHAnsi"/>
          <w:lang w:val="en-US"/>
        </w:rPr>
        <w:t xml:space="preserve">: API Design, Microservices, Cryptography, OWASP, Secure Coding Practices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