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building robust applications using modern frameworks and technologies. Proven track record in optimizing performance in high-demand environments while prioritizing code quality and maintainability. Proficient in front-end and back-end technologies and a strong advocate for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responsive design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stack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increasing productivity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database management, optimizing query translations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AWS,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Lambda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team collaboration and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features, delivering advanced functionalities to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Framework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complex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HTML5/CSS3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intuitive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optimized PostgreSQL databases for performance and reliability,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automate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designs through participation in design thinking workshops and technical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OAuth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JWT, securing sensitive client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monitoring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Prometheus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Grafana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dynamic team developing a large-scale healthcare application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jQuery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APIs with front-end components, enabling seamless data retrieval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database, optimizing data transactions efficiency for over 10,000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applications under my purview, achieving consistently high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Scrum processes, contributing to sprint planning and backlog grooming efforts, enhancing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