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seasoned Software Engineer with over 11 years of extensive experience in software development, specializing in backend and full-stack development. An expert in Java, Spring Boot, Microservices, and AWS, Ryan has a proven track record of delivering scalable and high-performance applications. He possesses a strong background in utilizing various testing frameworks and methodologies, ensuring the quality and maintainability of code. Ryan's experience spans across various industries, where he has effectively collaborated with cross-functional teams to drive successful project outcomes. His deep understanding of architectures and strong problem-solving abilities make him an invaluable asset to any development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response time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which enhanced system modularity, improved deployment times, and reduced downtime by effectively managing service dependencies.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 deployment and orchestration, streamlining the development pipeline and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supporting both internal and external client applications with well-defined contracts and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and data flow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reliability of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cloud-native applications with an emphasis on cost-efficiency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scrum meetings, sprint planning, and retrospectives, driving team engagement and delivery while fostering an Agile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engineers, providing guidance on coding best practices, design patterns, and troubleshooting techniques, which uplifted team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architecture discussions with stakeholders to ensure alignment with business requirements and technology capabilities, balancing innovative solutions with practical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reviews, refining code quality and functionality, and ensuring adherence to organizational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enterprise-level clients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system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API performance and facilitating effective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optimizing query performance through indexing and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 cases and conduct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sessions, contributing to decisions around technology stack and frameworks suitable for project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sharing insights and best practices to elevate the overall coding standards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a strong emphasis on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agile startup, facilitating real-time data processing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integration projects with external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 and enhancing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operational costs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testing efficiency and test turnover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third-party APIs and services, enhancing application capabilities and expanding functional reach to users, which resulted in increased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Ruby,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Django, Express.js, Hibernate,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Amazon Web Services (AWS), Docker, Kubernetes, CI/CD, Jenkins, Terraform,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Redis, Elasticsearch, DynamoDB,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TestNG, Postman,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