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full-stack development, specializing in cloud-native applications, microservices architecture, and data-driven solutions. Adept at leveraging modern frameworks and technologies such as Java, Spring Boot, Angular, Docker, and Kubernetes to build scalable and efficient applications. Proven track record in implementing CI/CD pipelines and improving application performance through rigorous testing and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facilitate modular design and deployment,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and reduced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to integrate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and manage scalable environments,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architectural design,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contributing to the refinement of application features and performance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health and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test-driven development (TDD) methodology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 to expand functionality,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streamlining data access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simplify deployment and scale applications across multiple environments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planning, retrospective meetings, and continuous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components and services for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assets and applications for performance, improving load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platforms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solutions, aligning technical specifications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logging and troubleshooting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decrease in application response time through code refactoring and optimization efforts, ensuring high availability.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