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and frontend development across various industries. Proficient in designing, implementing, and testing high-quality software solutions utilizing modern technologies and frameworks. Strong advocate for agile methodologies, test-driven development, and robust architectures. Demonstrated expertise in using Java, Spring Boot, React, and cloud services to deliver reliable applications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various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focusing on responsive design and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conducting sprint planning and participating in daily stand-ups.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deployments and reducing lead time for new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Lambda functions and API Gateway for serverless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 for Java applications, resulting in a 20%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monitoring dashboards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best practices, contributing to the team's knowledge base and increasing onboarding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coding standards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to interact with frontend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achieving high test coverage and minimizing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including analysis, design, development, testing, and deployment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transactions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 optimization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development and ensuring proper codebase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SQL queries, reducing average query response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project architecture discussions, influencing technology choices and stack selection.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in compliance with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CI/CD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projects, increasing deployment frequency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sessions, resulting in enhanced team productivity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transitioning to modern architectures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of production issues by 15% through proactive monitoring and incident response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