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scalable and high-performance web and software applications. Proficient in a diverse range of programming languages and frameworks, including Java, Spring Boot, Microservices, and Docker. Demonstrated expertise in designing and implementing advanced software solutions using modern development practices and tools. Proven track record of leading engineering teams and delivering complex projects under tight deadlines while ensuring adherence to best practices in coding and testing. Strong advocate for continuous integration and deployment processes, with extensive experience in cloud services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implementation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an enterprise application, resulting in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3rd-party services and APIs securely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allowing seamless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throughput and agile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responsive UIs, improving user experience while aligning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minimizing bug occurrences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technologies to foster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architectural assessments to ensure compliance with industry standards and operational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feature planning, sprint reviews, and retrospective assessments, thus improving team communications.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on architecture and deployment processes to facilitate team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multi-tiered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transactions and improving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design, resulting in enhanced interactivity of applications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access and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web services and integrated them with front-end clients, enhancing overall application cohesiveness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version control and project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feature reliability and performance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via Agile methods, facilitating weekly sprints and ensuring timely project completion.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platforms, enhancing long-term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an emphasis on high availability and low latency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collaboration among team members and maintaining consistent code deployment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robust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middleware solutions to enhance communication between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performed performance tuning of application code leading to a 20% increase in app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RESTful APIs,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