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scalable web applications and software solutions. Proficient in a range of technologies, including but not limited to Java, Spring Boot, and Microservices architecture. Expertise in leading development teams, performing thorough testing, and ensuring high-quality deliverables that meet client specifications. Adept at utilizing modern development tools and methodologies to enhance productivity and optimize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front-end applications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enabling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90% and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for enterprise applications, improving delivery timelines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 members using pull requests and code reviews to maintain code quality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response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application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best practices were communicated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stand-ups,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skillset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functionalities and streamlining internal processes for better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for secure data exchange with third-party applications, adhering to industry standards for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REST APIs, significantly reducing the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updates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techniques for existing applications to enhance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contributed to a shared codebase to maintain a high standard for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methodologies to plan, execute, and deliver on project milestones in a collaborative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robust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high-traffic applications and providing exceptional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with intuitive navigation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 and deployed applications in microservices architecture, enhancing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OAuth2 and JWT for user authentication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improved incident response time by 40% through better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knowledge-sharing sessions that led to a 15% improvement in team skills and technology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