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development, specializing in full-stack application development and system integration. Proven expertise in leveraging modern technologies and frameworks to design scalable applications, enhance performance, and improve user experience. Adept at problem-solving, software architecture definition, and fostering collaborative team environments. Committed to delivering robust solutions utilizing Java, Spring Boot, React, and AWS cloud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responsiveness and performance across a variety of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enhanced service layer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robust back-end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identify and resolve potential issues, improving the overall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efficient project execution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build serverless applications, optimizing cost and performance, facilitating transitions to cloud-based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enhancing data integrity and compliance standards through encryption and secure access controls.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scalable application deployments which improved load handling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Swarm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development practices, fostering a culture of learning and growth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responsive design improvements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leading to a 20%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updated code repositories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clean version control and ease of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optimization and efficient system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development of dynamic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reusable components that improved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testing-driven development (TDD)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 and reduce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to integrate with third-party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standardized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that applications met user requirements and provided intuitive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stored procedures and indexing for performance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best practices, ensuring adherence to coding standards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analytics features,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in-depth reporting and visualization of application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full-stack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 and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client-side applications and improving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 services for data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data processing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coverage and reducing bugs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APIs, enriching application functionality and expanding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 for applications by 30% through optimized asset management and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