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professional software development, specializing in the delivery of production-grade cloud services using AWS serverless architectures. Proven track record in developing applications with TypeScript, React, and GraphQL, alongside strong expertise in modern data processing patterns featuring Kafka. Adept in prompt engineering and leveraging LangChain for RAG patterns. Proficient in CI/CD practices and Infrastructure-as-Code tools such as CDK and Terraform.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production-grade cloud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processing for real-time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performance for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high-performance user interfaces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comprehensive event-streaming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event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streamline data fetching processes, improving client-side performance and reducing payload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Langgraph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processing tasks, implementing prompt engineering techniques for enhanced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releases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Infrastructure-as-Code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resource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align the cloud architecture with organizational goals, improving team efficiency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 design patterns, and cloud architecture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cloud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driving increased service uptime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 for improved data retrieval strategies within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transform legacy systems into modern web platforms,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 variety of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EventBridge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event-driven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 achieving streamlined deployment methodologies for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DevOps practices by managing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data engineering teams to introduce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stream management, enhancing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analytics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 stream data like customer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load times and improving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decrease in bugs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API response times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existing RESTful services, increasing efficiency in data retrieval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services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enhanced performance post-migration.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event-driven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scalability for customer-facing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Next.js, GraphQL, LangChain, Langgraph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S3, DynamoDB, EventBridge,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Jenkins, GitHub Actions, Docker, Terraform, CDK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Event Streaming, RAG Patterns, Prompt Engineering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