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developing secure, scalable web applications using Java, specializing in the Spring framework and object-oriented programming. Proficient in cloud technologies, particularly AWS, and skilled in bioinformatics, relational databases, and microservice architectures. Strong expertise in full software development lifecycle management and building cross-platform integrations. Committed to maintaining high standards in code quality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secure,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improved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product features, enhancing system interoperability and facilitating integration with other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more robust software solutions with independent service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manage the complete software development lifecycle,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handling and persistence in enterprise applications, improving data access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front-end features, providing an enhanced user experience aligned with current web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and continuous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ensuring seamless updates and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legacy systems into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 and reduce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reviews, advocating for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relational database design to optimize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Quality Assurance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throughout the development process, significantly reducing post-deployment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 meetings to outline objectives and facilitate smooth communication between developers and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increased application usability for client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database interactions and efficient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scaling applications and architecting for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UX/UI teams to develop responsive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enhancing team efficiency and project delivery through iterative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protocols to uphold product quality standards with a strong emphasis on QA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initiatives that improved system performance and reduced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small teams during critical project phases, mentoring junior developers in best practices and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improved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cross-functional team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into existing applications, enhancing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resulting in faster retrieval times and improved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new features for company products, which resulted in increased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enable smoother communication between front-end and back-end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successful migration of on-premise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reliability and reducing downtime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 11, Python,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React, Bootstrap,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S3, SQS, SNS,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 Architecture, REST API, CI / CD, Quality Assurance, Event-Driven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