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high-quality software solutions. Proven expertise in utilizing modern frameworks and programming languages, including Java, Spring, React, Node.js, and AWS. Highly proficient in both front-end and back-end development, with a focus on delivering robust, scalable applications and improving code quality through test-driven development (TDD) and continuous integration practices. Adept at collaborating in agile teams and driving innovation in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overall user experience and adherence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code quality and reliability through consistent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various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delivery timelines and stake-holder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Held primary responsibility for maintaining and improving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processes, thereby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 and system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interaction between front-end and back-end systems, enhancing overall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strategies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full-stack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cohesive integration of front-end and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developing optimized queries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repositories and maintaining version control for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sprint planning and retrospectives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applications, addressing vulnerabilities and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that cater to diverse user preferences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resulting in faster response rates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modern design principles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business logic with database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integrity and contribution tracking of coding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entire SDLC process from conception to deployment, maintaining agile best practices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system performance checks and optimizations that led to an overall application speed increase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HTML/CSS, React, Spring Boot,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SonarQube, JUnit,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