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full-stack development. Expertise in designing scalable web applications using modern frameworks and technologies. Proficient in Java, Spring Boot, React, and Node.js, with a strong focus on delivering high-quality, maintainable code. Experienced in leading projects, conducting comprehensive testing, and mentoring junior developers to improve technical skills. Committed to optimizing application performance and implementing best practices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communication between front-end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transitioning legacy applications to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UX/UI designers, product managers, and other engineers to deliver features in an Agile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60% through automated testing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optimizing queries and implementing data security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monitoring and performance tracking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proactively identifying and resolving bottlenecks.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modern development techniques,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that resulted in enhanced code quality and team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in developing RESTful services, achieving a 25% reduction in response times through effective caching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contributing to multiple successful software launches.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UI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optimizing data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reusable UI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development speed for future projects by up to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end-to-end testing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 reliability of applications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Agile development process,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tracking and team coordination.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performance testing plans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application responsiveness and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to facilitate the rollout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application deployment, reducing environmental inconsistencies.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various libraries to enhance functionality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clients to gather requirements and translate them into technical specifications that drove project success.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by optimizing underlying algorithms and refactoring inefficient code segments.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into various applications to enhance feature sets and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for data processing and automation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operational efficiencies.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software testing and quality assurance processes, resulting in a measurable reduction of bugs in production to less than 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SQL,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PyTest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Netlify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