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 web applications. Expertise in Java, Spring, and React frameworks, with a strong background in microservices architecture. Adept at leveraging CI/CD practices to enhance software delivery. Proven track record of leading teams and architecting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engaging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improving application performance by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existing services and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and minimizing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optimizations, reducing query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maintaining established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and mentoring junior developers for skill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management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 and optimize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Agile methodology within the team, fostering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high-quality standards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front-ends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and performance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outline and deliver clear project specifications, facilitating efficient workflow and timely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to handle concurrent requests effectively,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thorough testing, ensuring adherence to project specifications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versioning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collaboration across team projects and traceability of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contributing to a cohesive Agile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MVC architecture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integrity and security protocols were in place.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frontend components with backend services using REST APIs, ensuring effective data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delivery process for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establishment of best practices for coding standards and documentation, enhancing team productivity and code maintainability. Managed multiple projects concurrently, leading to a successful completion rate of 95%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