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designing, developing, and deploying scalable applications. Proficient in using various programming languages, frameworks, and tools, specializing in Java, Spring Boot, and React. Adept at automated testing and continuous integration practices, with a strong emphasis on clean code and user-centric design. Proven ability to lead high-impact projects, mentor junior developers, and deliver complex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responsiveness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interaction by leveraging state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efficiency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significantly reducing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streamlining integration with third-party services and internal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growth within the team and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application hosting reliability and implement cloud-based solutions for data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development workflows, decreasing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acceptance testing (UAT) with stakeholders to validate application functionality,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retrospectives as part of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maintaining transparency and adaption in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multi-tenant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multiple clients to efficiently share resources while maintaining security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and experience by applying modern web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30% decrease in support tickets related to UI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 and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for frequently accessed data,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maintainability throughout the lifecycle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resolving production incidents by analyzing logs and metrics,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align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mobile-first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application usability, and accessibility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weekly code review sessions aimed at improving code quality, knowledge sharing, and adherence to best practices, contributing to a culture of educational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codebases to the latest versions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application security practices by conducting code audits and implementing industry-standard protocols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employees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development best practices, ensuring rapid onboarding and integration into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insights into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the project development from concept through completion in a team of 5 developers, delivering software solutions on time and on scope with a satisfied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