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comprehensive experience in designing, developing, and deploying advanced software solutions. Proficient in Java, Spring Boot, Microservices, and database technologies with a strong emphasis on Agile methodologies and software best practices. Adept at using modern tools and frameworks including AWS, React, Kubernetes, and Docker to enhance system performance and scalability. Proven track record of leading successful projects in high-stakes environments, and a passion for delivering high-quality technical solutions that meet client requirements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deployment efficiency by 30%, enabling rapid scaling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interacting with multiple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interfacing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overall project delivery timelines by 25% through efficient sprint planning and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 robust serverless architecture, streamlining backend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errors and system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workload management and scalability for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architecture, leveraging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scalable database schemas tailored to application needs, resulting in a 40% reduction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logic and ensured performance, quality, and responsiveness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comprehensive documentation for APIs and microservices which improved cross-departmental communications and facilitated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enhanced performance and UX in enterprise-level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test-driven development approach that reduced bugs in production by 35%, utilizing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verification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maintain scalable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that reduced overall access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enhancing system capabilities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instantiate visual elements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front-end performance and adherence to design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and architecture, leading to improved team productivity and skill development within the group.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researched new technologies and methodologies to improve current processes and systems, resulting in improved development workflows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code reviews, resulting in a 15% reduction in code issues reported during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diverse web applications and enhancing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CI/CD pipelines to streamline testing and deployment processes, maintaining compliance with modern software delivery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architecture discussions, advocating for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applications, driving discussions that resulted in implementation of service-oriented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performance tests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increased application load capacity that met the growing user demand on critical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guidance during requirement gathering and project estimation sessions, ensuring alignment with client specifications and technical feasibility.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real-time communication culture in an Agile environment that improved developer morale and project collaboration. Led initiatives to improve code quality by implementing daily stand-ups and sprint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MongoDB, Oracle,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 SonarQube,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