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designing, developing, and deploying scalable applications. Proficient in leveraging advanced technologies such as Java, Spring Boot, React, and Kotlin to create efficient solutions. Demonstrated expertise in software architecture, microservices development, and integration with various APIs. Proven ability to lead diverse teams and conduct rigorous testing methodologies to ensure the highest quality standards are met in software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the migration of legacy applications to cloud-based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mobile applications and increased data retrieval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adherence to project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facilitate smooth integration of server-side and client-side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improvements, reducing average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full software development lifecycle, including requirement analysis, design, implementation, testing, and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decreasing release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architecture,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through regular code reviews and security testing, complying with OWASP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 services into applications to expand functionality and improve data exchange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object-relational mapping to streamline data access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browsers and mobile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execute comprehensive testing strategies, including regression and acceptance testing, ensuring reliability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data requirements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conducting sprint planning and retrospectives to refine processes and enhance team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maintenance for existing applications, implementing necessary updates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applications for maximum speed and scalability by implementing best coding practices and performance-tuning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migration scripts for transitioning from legacy databases to new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collaborative coding sessions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manage codebases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weekly coding workshops to enhance team knowledge and skills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integrate cloud hosting solutions that decreased server downtime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