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 and engineering processes. Proficient in developing, testing, and deploying high-quality software solutions using a variety of programming languages and frameworks. Strong expertise in Java, Spring Boot, Microservices, and NoSQL databases with a focus on delivering scalable applications. Exceptional problem-solving skills gained from working in both agile and waterfall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and optimized production-ready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driven solutions resulting in a significant performance boost.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and manage scalable applications ensuring high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facilitating automated testing and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cross-functional teams to define, design, and deliver new features enhancing user experience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end-to-end testing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project delivery timelines by ensuring higher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Integrated RESTful APIs in applications leading to significant enhancements in interoperability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Led the successful migration of legacy systems to modern cloud-based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EventBridge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Enhanced system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proactive outage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Championed the implementation of Agile methodologies introducing Agile ceremonies that fostered a more collaborative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Mentored junior developers on best practices in coding standards and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in a team environment to influence architecture decisions and improve existing features through peer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optimizing load times and reducing server costs through enhanced caching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that improved the scalability of the existing monolithic application, successfully increasing user engagement with enhanced functionality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development on client-facing projects, adopting best practices in software development while achieving adherence to project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provide flexible and reliable data storage solutions across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and cloud configurations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creating resilient infrastructure patterns catering to disaster recovery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ensure code integrity before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improve application interfaces, which led to a 15% increase in customer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functionality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driving a series of e-commerce projects that increased client sales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Constructed user-facing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were compliant with W3C standards and accessible to a wider audience.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Architectured and maintained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strong focus on performance tuning and optimization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executed custom testing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continuous quality improvements and rapid iteration.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performance efficiency using caching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high-traffic web applications, significantly decreasing load times and increasing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ambitious project goals by maintaining a close collaboration with product managers and stakeholders, which resulted in a new product feature being delivered three months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HTML5, CSS3,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Hibernate,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Gradle,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