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professional experience in developing innovative software solutions. Proven expertise in Java, Spring Boot, Microservices, and database technologies including PostgreSQL and MongoDB. Exceptional skills in project leadership, code optimization, and maintaining high standards for software quality through unit and integration testing with tools such as JUnit and Mockito. Committed to delivering high-quality software on time and within scope, while continuously improving processes and enhancing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a highly scalable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application rollout and configuration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microservices that improved application efficiency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Netflix OSS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enhancing service redundancy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errors and deployment time, thereby increasing productivity of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testing, achieving a test coverage of over 90% across numerous project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a centralized logging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user-centric interfaces through best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enhance code maintainability and improve defects identification through effectively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system performance by decreasing response times. Team members reported enhanced productivity due to systematic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and upskilling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team competency.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areas for optimization and improvement in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real-time data processing system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multiple data streams for timely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custom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inter-service communication and better component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multiple applications, optimizing queries for performance and ensuring data integrity through proper indexing and normalization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of legacy systems to microservices architecture, improving system scalability and resilience significantly within project scope and timeline.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debugging sessions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response times and optimizations in existing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defining APIs, enabling more efficient data retrieval and querying mechanisms, resulting in reduced data traffic and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promote the feel and functionality of applications built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user experience with business requirements and customer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code quality and productivity through the implementation of Agile/Scrum methodologies in the software development life cycle (SDLC).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complex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 by providing a seamless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deployment readiness and less than 2% defect rate in 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migrations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optimizing large datasets and improving transaction speeds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existing platforms to enhance functionality and provide additional value to users, contributing to an overall increase in user acquisition.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 and minimizing manual work for release processes. Reduced deployment times to approximately 10 minutes.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and strategic planning to enhance performance and resource allocation in the application, supporting decision-making through insightful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