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in developing scalable applications and software solutions. Proficient in a wide range of technologies including Java, Spring, AWS, and Docker, with a strong focus on code quality and application performance. Skilled in collaborative environments and contributing to team-based projects while maintaining high coding standards through rigorous testing practices. Adept at mentoring junior developers and driving best practices across the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EC2, S3, and RDS for deploying, managing, and scaling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practices, significantly improving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incorporating test-driven development (TDD)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that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and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end-points which facilitated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daily stand-ups, and retrospectives to improve team dynamics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enhancing team overall performance and reducing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following Agile methodologies to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enterprise applications, optimizing database interactions and improving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robust application testing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resulting in performance improvements of up to 20% for database operations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to enrich application functionality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modern development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dynamic web applications for varied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and back-end development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software defects and performance issues reported by users, contributing to a 15% decrease in incident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transactional applications and analyzed data for business insights, leading to informed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and tech talks to foster a culture of continuous learning and innovation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 by refactoring backend processes and enhancing database queries, improving overall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VMware, OpenShift,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