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high-performance applications and systems. Proficient in a diverse range of programming languages and frameworks, including JavaScript, Node.js, React, GraphQL, and TypeScript. Proven expertise in delivering scalable solutions and enhancing application performance through rigorous testing and optimization methodologies. Demonstrated leadership in guiding cross-functional teams and mentoring junior developers to achieve project milestones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optimizing query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interactions, enhancing efficiency in data fetching and reducing network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testing processes, thereby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technology adoption,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optimal database performance and integrity through effective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enhancing team collaboration and code quality, while aligning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frontend applications, enhancing the data flow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improving scalability and flexibility for application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of web applications, leading to a 30% improvement in load times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implement features that align with business needs, enhancing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agile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streamline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 cycle (SDLC) for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dynamic web applications with efficient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responsive design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scrums and actively contributed to sprint planning and retrospectives, promoting agile best practices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that successfully revamped the company's internal tools, resulting in improved user productivity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on collaborative projects, ensuring code quality and maintaining project timelines, achieving project goals 20% faster through effective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GraphQL, Redux,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