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lifecycle, with a focus on building scalable web applications using modern frameworks and technologies. Proven expertise in Node.js, Vue.js, and AWS, complemented by extensive experience in testing and performance optimization. Strong capabilities in leading engineering teams to deliver innovative solutions that improve user experiences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web application performance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high-traffic websites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user experience across various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architecture,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optimal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Agile environments, facilitating scrum meetings, sprint planning, and code reviews to promote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efficient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increasing release frequency by over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requirements and architecture,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EC2, S3, and Lambda for scalable cloud solutions that support growing application demands.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documentation and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up-to-date information for all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sharing technical knowledge and improving team capabilities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customer feedback sessions, integrating user insights into product development to enhance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features that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reducing database load and enhancing application responsiveness under peak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 internal library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asynchronous processing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faster task execution and improved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web services, enhancing application capabilities and user experience by leveraging external data 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tuning, leading to a 40% improvement in application speed and efficiency through strategic use of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drastically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to manage project timelines and deliverables efficiently, leading the team to consistently meet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an initiative to migrate legacy systems to microservices, reducing technical debt by 60%.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interoperability and extending integration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project that involved building real-time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during live events.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ActiveRecord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handling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enhancing collaborative development efforts and code management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ensuring accessibility and compatibility across devices and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unit and integration testing into deployment processes,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application reliability, achieving a 99% test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Ruby,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JUnit,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