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extensive experience in crafting robust, high-performance applications. Proven proficiency in a variety of frameworks, languages, and tools, including but not limited to Java, React, Node.js, and AWS. Excels in both team-driven and independent capacities, delivering quality projects on time with a focus on best practices and global coding standards. Strong background in leading projects, implementing CI/CD pipelines, and ensuring thorough testing using modern tools and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Formik and Yup for form management and validation.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system efficiency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API development, enhancing data retrieval speeds and reducing over-fetching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automated deployments and minimizing downtime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gather requirements, define technical specifications, and implement new features in adherence to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testing and end-to-end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optimizing performance of an e-commerce platform through code refactorings, achieving load times reduced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allowing consistent development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application architecture and coding standards using Swagger and Confluence to streamline team onboarding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performance optimization techniques, fostering a culture of continuous improvement and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 up monitoring and logging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times for systems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decreasing abandonment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communication between front-end and back-end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optimization of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an average response time improvement of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code reviews and provided constructive feedback to enhance team coding standards and share knowledge of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mechanisms, resulting in significant gains in application performance and reduced database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user authentication, improving the application security model.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asset bundling and code splitting, leading to reduced load times on critical pages.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managed deployment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traceability and automation of builds.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 APIs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handling form submissions and user authentication for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server-side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collaborating with front-end teams to ensure cohesive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database access layers, enhancing code readability.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meetings to improve team collaboration and output.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comprehensive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end-to-end tests, ensuring thorough coverage of critical paths and reducing bugs in production.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various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repetitive tasks, saving considerable development time for the team. Results led to a 15% increase in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Spring,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Webpack,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