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scalable solutions with Java, Spring Boot, and cloud technologies such as AWS. Demonstrated proficiency in full software development lifecycle (SDLC) including design, testing, and deployment, leveraging deep understanding of microservices architecture and RESTful services. Proven aptitude in optimizing application performance through various technologies like Docker, Kubernetes, and Angular. Passionate about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rich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more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Java applications for optimal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existing applications to AWS, improving reliability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using profiling tools and techniques, enhancing application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testing coverage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services, ensuring decoupled system components and improved communication between apps.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system architecture diagrams and specifications that guided the development team effectively in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documentation and provided training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web applications, enhancing user experience through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effectively managing data persistence in relational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promoting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API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service discovery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Eureka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regression testing, enhancing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Cosolidated logging and monitoring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speed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mentoring junior developers, fostering a culture of collaborative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applications, enhancing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Angular applications with state management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maintainable and scalable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ensure application usability, resulting in a 20% increase in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gradually transitioning to modern frameworks, ensuring business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achieving higher reliability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downtime by implementing robust error handling and logging mechanisms across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