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developing and maintaining robust applications using advanced technologies. Dedicated to applying expert knowledge in Java, Spring Boot, RESTful APIs, Microservices Architecture, and CI/CD pipelines to drive operational excellence. Proven track record of increasing efficiency through effective code development, rigorous testing, and deploying scalable web applications. Adept at collaborating in diverse team environments and leveraging agile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and implemented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with third-party services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achieving over 95% code coverage and improving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to gather requirements and deliver feature enhancements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 application development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application code for performance optimization and readability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modules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client satisfaction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transitioning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and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improving data manipulation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for complex data retrieval tasks in relational databases, ensuring system responsiveness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Agile practices within the development team, leading to a 20% increase in project delivery speed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test accuracy and reduced time for QA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overall application solutions and strategies, aligning them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serverless functions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and scalable solutions,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community-driven software development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adoption of modern development practices such as TDD (Test-Driven Development) and CI/CD methodologies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integration of third-party services such as payment gateways and email notifications into existing applications, improving feature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objectives within agreed timelines, contributing to a 15% increase in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Angular, React,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