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high-quality software solutions. Proficient in Python, with extensive experience in FastAPI, Django, and asynchronous programming, focused on building scalable AI-driven applications. Adept at leveraging cloud platforms like AWS and Google Cloud, while excelling in collaborative environments. Committed to maintaining high standards of code quality and contributing to architectural design decisions for innovative 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scalable and reliable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for high-throughput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data scientists to translate complex business requirements into technical specifications, ensuring successful feature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Write clean, efficient, and well-documented code, following industry best practices to maintain code quality and facilitate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rigorous code reviews providing constructive feedback, promoting a culture of excellence in coding standards among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significantly to the architectural design of our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foundational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their efficiency for better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Troubleshoot and resolve system-wide issues employing strategies that maintain reliability across all operational stacks,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that drive technical progress, securing organizational alignment on critical strategic priorities for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system monitoring and performance evaluations ensuring optimal functioning of distributed processing environments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 and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 a collaborative, remote team culture, coaching junior engineers in best practices for asynchronous communications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in continuous learning to stay updated on emerging technologies, leading discussions on innovative approaches and applications within the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production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asynchronous programming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integration with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real-time data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flow and communications across various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define user requirements, translating business needs into functional software solutions across regulated industries.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performance optimizations, contributing to high-quality maintainable codebases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engaging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type safety and maintainability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to ensure cost-effectiveness and scalability in deployments under high loads or traffic spikes.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cloud architecture and modern web frameworks, improving team technical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creation of dynamic web environments that engage users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requirements and provided technological insights that shaped product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real-time query performance and accuracy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best practices for software development lifecycle and DevOps methodologies across multiple projects for consistent, 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and debugging efforts across stacks, utilizing tools to ensure software reliability and timely problem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codebases and software deployment processes, ensuring knowledge transfer within the development teams, contributing to a 30% reduction in onboarding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TypeScript,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FastAPI, Django, Express,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Asyncio, RabbitMQ, SNS, SQS,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CI/CD, Postman,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