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deploying robust applications across various industries. Proficient in multiple programming languages and frameworks, particularly skilled in Java, Spring Boot, React, and Microservices architecture. Demonstrated expertise in building and maintaining scalable systems, focusing on performance optimization, and ensuring high-quality delivery through modern testing frameworks. Passionate about leveraging cutting-edge technologies to solve complex problems and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key algorithms and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for frontend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improving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instances, RDS, and S3 for storage solutions,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data access and manipulation, which led to a 20% increase in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promoting best coding practices and improving team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frequent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application response times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discussions to evaluate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potential application innovations.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system downtime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 as indicated by feedback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to over 80% in several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query performance and database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database interactions, speeding up data retrieval by approximately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design and usability for end-users in finance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test-driven development and improved code quality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integration with third-party services, simplifying architecture and reducing the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a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efficiency and client satisfaction.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5 developers, delivering projects on time and enhancing team collaboration, achieving a project delivery rate of 90%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