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scalable web applications. Proficient in a wide array of programming languages and frameworks such as Java, React, and Node.js. Adept at utilizing cloud technologies like AWS and Azure, while emphasizing test-driven development (TDD) practices and CI/CD workflows. Committed to delivering high-quality software solutions by leveraging strong analytical skills to solve complex problems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several client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migrating monolithic applications to microservices architecture,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analytics dashboards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display live data from various sources, enhancing visibility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boosting deployment frequency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customer-centric solutions within tight deadlines, consistently achieving sprint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providing seamless integrations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performance and reduced response times by approximately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S3 for file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improving resource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fostering a culture of learning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facilitate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technology evaluation for emerging tools and frameworks, researching their applicability for future development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end-to-end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robust testing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DevOps practices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enabling consistent environments for development and production.,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 migration strategies for clients switching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from legacy systems, ensuring data integrity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system architecture for various applications, ensuring clarity and alignment with business objectives in collaboration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pair programming sessions, promoting knowledge sharing and quality enhancement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times, optimizing user experience amidst heavy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workflows across various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improvements that enhanced application stability and performance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adoption of Agile methodologies in the development team, increasing productivity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 leading to a decrease in load times, contributing to higher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the UX team to implement responsive design principles, ensuring cross-platform compatibility and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major data migration project, resulting in 20% improved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