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robust software solutions. Expertise in leveraging a diverse tech stack including Java, Spring Boot, Microservices, and Kubernetes to deliver high-impact projects. Adept at ensuring optimal software performance and developing testing protocols, fostering a culture of quality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microservices architecture and seamless integration with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that increased system efficiency by optimizing request/response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sprint planning and retrospective sessions to enhance development productivity while fostering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significantly reducing time-to-production.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improve deployment times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disaster recovery procedures are in place.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 before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to enhance application responsiveness under heavy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re-architecture of legacy systems to modern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noted reduction of system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which helped improve code quality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cloud-native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microservices architecture to facilitate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functions, thereby optimizing compute resources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uphold quality standards and enhance team skill levels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development, integrating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back-end services for complete feature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containerized applications deployed in cloud environments, streamlining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 for all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to streamline onboarding processes for new developers, enhancing team knowledge and efficiency while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established a rigorous testing methodology that increased code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stack, ensuring high performance and responsiveness to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management and design teams to implement user-centered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RESTful API development to enhance seamless communication between client-side and server-side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meticulous project development and management throughout the software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legacy systems to modernize and optimize application performance based on client needs,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team-driven code reviews and stand-up meetings for continuous improvements, contributing to enhanced project timelines to completion. Project delivery time decreased by approximately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Swagger,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