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software solutions. Expertise in advanced software engineering practices, including CI/CD, cloud computing, and microservices architecture. Proven track record in developing robust applications using Java, Node.js, and relational databases. Adept at employing modern technologies and frameworks such as Spring Boot, React, and Docker to enhance system performance and user experience. Committed to delivering high-quality products through rigorous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serverless application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software architecture for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Enforced SOLID principles and design patterns to improve code maintainability and facilitate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technologies to elevate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improving team dynamics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and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user-friendly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infrastructure provisioning and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in software development processes, including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optimization,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contributing to the continuous improvement of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as a full-stack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backend and frontend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workflows and improving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legacy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continuity of service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junior developers with debugging and troubleshooting technical issues, improving overall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system tests for application reliability, resulting in a 25% reduction in reported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