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Java and Spring Boot frameworks. Proven track record in building high-performance applications and leading software development teams. Strong expertise in microservices architecture, cloud technologies, and CI/CD pipelines, emphasizing high-quality coding standards and comprehensive testing practices. Passionate about leveraging innovative technologies to drive project success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performance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 for multi-environment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 and microservice boundaries for better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agile development team,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and code reviews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cloud-native services to improve scalability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ingestion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optimizing query performance through indexing and partitioning.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compliant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facilitating seamless integration with third-party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new features into existing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backward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and performance tuning exercises, which improved application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database interactions streamlining data access and persistence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into software design to protect sensitive data and user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continuous integration and delivery of software releases.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 which resulted in reduced latency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responsive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enhancing integration capabilities with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of applications improving testing efficiency and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services to enhance application functionality,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application monitoring and logging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 to ensure production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drive iterative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providing visibility into application metrics and performance, which led to quicker troubleshooting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6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automated mundane tasks saving the team hours of manual effort.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Serverless, K8s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