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specializing in creating scalable and high-performance applications. Proficient in modern technologies including Java, Spring Boot, Microservices, and Docker. Proven track record in leading development teams and delivering robust solutions in various domains including healthcare. Adept in both backend and frontend frameworks, reinforced with strong testing and deployment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significant improvement in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successfully integrating with front-end applications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engineer solutions,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 and infrastructure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performance optimization projects, reducing response time by refactoring legacy code and migrating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reliability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executed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deployment and rollback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searching, implemented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Constructed a comprehensive monitoring solution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skill development in modern development practices and technology stacks.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enforcing best coding practices and compliance with architectural guidelines.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security protocols ensuring data integrity and compliance with healthcare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emphasizing robust backend functionality and secure user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agile methodologies to deliver features in incremental cycles, improving team productivity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projects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development in conjunction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streamlined single-page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and indexed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tables, leading to a marked improvement in data retrieval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testing efforts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UI testing and improved regression testing frameworks, increasing deployment confidence.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on microservices architecture, enabling team adaptation and knowledge sharing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clients to gather requirements and suggest innovative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cloud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implementation of a customer-facing web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APIs for mobile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enforced security measures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 Tokens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integrity evaluations and refactoring legacy systems for better maintainability and performance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management tasks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consistency of application data.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numerous Agile ceremonies to improve project delivery efficiency, including sprint planning and retrospectives.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code reviews for best practices, such as design patterns and SOLID principles, emphasizing maintainable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Hibernate,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