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progressive expertise in Python and PySpark development, specializing in large data environments and cloud services. Proven track record in designing and implementing high availability distributed systems, event-driven architectures utilizing Kafka, and serverless computing with AWS Lambda. Strong background in data engineering principles, focused on building data-driven decision-making platforms. Adept at leveraging tools like Snowflake and DataBricks to optimize performance and improve application efficiency across various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data-driven decision-making platforms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real-time data streams.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 availability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fault tolerance and reliability, improving system uptime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data integration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functionalities through refactoring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codebase, achieving higher execution speed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establishing event-driven architectures, enhancing data flow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quality and reliability of the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for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complex workflows, improving task scheduling and dependency management across data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for all processes and systems developed, ensuring knowledge transfer and future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within large data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existing services to enhance functionality and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event-driven architectures, leading to reduced latency in data ingestion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transitioning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ensuring smooth migration processes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building and deploying ETL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DataBricks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in data transformation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warehousing solutions, resulting in improved analytics capabilities and scalable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automated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provided constructive feedback aimed at enhancing code quality and maintaining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in the development of data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design of event-driven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real-time data processing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functional correctness of data processing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optimizing performance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leading to improved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setups, facilitating better resource management and cost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migrations from on-prem systems to cloud services, successfully completing over 20 migrations in the final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Scala,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PySpark, Apache Spark, Snowflake, DataBricks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AWS Lambda, AWS S3, AWS RDS, AWS Glue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Spark Streaming, Airflow, Apache Beam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 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