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proven expertise in software development, specializing in web and mobile applications using Java, Spring Boot, React, and Node.js. Demonstrated success in leading complex projects from concept to completion while ensuring high-quality code through rigorous testing with JUnit and automation frameworks. Excels in collaborative environments and adept in cloud services such as AWS and Azure, with a sound understanding of CI/CD processes. Strong focus on best practices and design patterns, with a deep commitment to delivering innovative, scalable, and efficient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design patterns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interactivity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optimizing rendering performance and responsiveness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rigorous code review practices and excellent collaboration across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S3, and RDS for reliable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design and integrate microservices architecture, ensuring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 usage, significantly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sprint planning, reviews, and retrospectives to continuously improve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performance metrics and implemented optimizations, effectively reducing system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resulting in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significantly improving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contributing to a reduction in critical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RESTful APIs, enhancing system interoperability and client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on migration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fostering a culture of learning and innovation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mentorship, contributing to the professional development of junior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high-traffic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app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increase in application speed through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microservices to expand application features with increased flexibility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ensure code stability and reliability, decreasing future maintenance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helping to maintain project momentum and communication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transition of legacy systems to newer technologies, enhancing system architecture effectiveness based on defined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