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crafting scalable, robust backend solutions and machine learning applications using Python and ML frameworks. Proven track record of implementing high-performance data processing pipelines and contributing to complex algorithms that enhance operational efficiency. Adept in several programming paradigms and committed to leveraging data-driven insights to support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lower latency and improved performance across high-volume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increasing operational efficiency by developing automated data processing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microservices management,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system stability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data scientists to integrate machine learning models into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ensuring efficient computation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computing power, optimizing resource allocation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services and client applications,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Tweaked SQL queries and performance-tuned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data models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designs and application performance benchmarks to facilitate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reviews, promoting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collection scripts and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ingestion processes and improving accuracy across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user authentication and security protocols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data visualization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stakeholder insight into complex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resulting in significant increases in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and performance benchmarks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technical specifications and implement features, establishing strong communication between tech and non-tech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to identify key features and technical solutions, leading to successful project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Continuously optimized code based on user feedback and testing results, resulting in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customer-facing applications with a focus on scalability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MVC architecture to improve code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testing, achieving a notable reduction in response times by ~~20%~~ after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applying best practices in software development life cycle (SDLC) and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PyTorch, NumPy,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SQLAlchemy,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