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scalable web applications and backend systems. Expertise in various programming languages, frameworks, and libraries including Java, Spring Boot, Microservices architecture, and RESTful API development. Proven track record of driving projects from conception through completion using Agile methodologies, while maintaining a focus on quality assurance and testing practices such as JUnit and Selenium. Seeking to leverage technical proficiency and project management skills to contribute to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to enhance the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support frontend applications,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Postman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Angular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enhancing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continuous integration and delivery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Maven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project build automation, ensuring consistent build environments and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bugs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software design patterns, promoting a quality-first culture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collaborating with cross-functional teams to define project scopes and deliverables, ensuring timely project completion.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CI/CD pipelines, increasing deployment frequency and enhancing code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a full-stack approach,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HTML5</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CSS3</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JavaScript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REST APIs, improving integration with third-party services and enhancing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Spring Security and conducting regular vulnerability assessments.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project management tools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JIRA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project workflows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via the installation and configuration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Cucumber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testing, improving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Redis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application performance, reducing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Kubernetes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utilization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maintain high coding standards and fostered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code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CRUD operations in a microservices architecture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 Boot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high availability and fault tolerance.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PostgreSQL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seamlessly with backend services, improving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define test cases and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JUnit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quicker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contributing insights that shaped project direction and priorities.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Documentation of processes and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Confluence</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clarity and facilitating onboarding of new team members. Successfully reduced onboarding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