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delivering high-quality applications using Java, Spring Boot, Hibernate, RESTful APIs, and Microservices. Proven expertise in developing scalable backend systems, optimizing application performance, and implementing automated testing strategies. Passionate about utilizing cutting-edge technologies to solve complex engineering challenges and enhance user experiences. Strong ability to lead cross-functional teams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integration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scalable application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resolution, optimizing the build process and reducing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refining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that promoted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led to a reduction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efficiency and encouraged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accelerating the delivery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sprint planning and retrospectives, fostering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MVC design patterns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APIs, enhancing connectivity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user interfaces,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release cycles with minimal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for requirements gathering and translating them into technical specifications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access patterns and enhancing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streamlining the deployment process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maintenance and enhancement of legacy systems, migrating them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documentation, ensuring compliance with development standards and aiding new team members in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managing branches and pull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alignment with project timelines and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15% through proactive monitoring and troubleshooting of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Microservices, API Gateway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