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development, specializing in Java, Spring Boot, and Microservices architecture. Proven ability to design and implement scalable web applications using cutting-edge technologies. Extensive experience in Agile methodologies and automated testing frameworks. Adept at leading development teams to deliver high-quality software solutions on time and within budget. Strong background in performance optimization and API development, enhancing user experiences through responsive design and seamless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in various environments, leveraging container orchestration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code quality and reduce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microservices architecture, optimizing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improve user interfaces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for improved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including sprint planning and retrospectives, to enhance teamwork and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development, testing, and deployment strategies,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monitoring and troubleshooting of application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enterprise-level applications for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adherence to project timelines and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interchange across heterogeneous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behavior-driven development (BDD)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defects in production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guidance to ensure adherence to best practices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engagement through interactive and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build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and deployment process to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for APIs and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knowledge sharing and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and optimized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participating in stand-ups and sprints to enhance workflow and address project challenges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interactions with third-party systems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scalability, leveraging cloud services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20% through optimization of codebase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Spring Boot, Hibernate, JavaScript, TypeScript,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JIRA, Confluence,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Spring Cloud,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