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implementing Kubernetes, OpenShift, and AI-powered systems. Proficient in AI tool integration and hybrid IT environments, focusing on RAG frameworks and real-time system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AI-powered toolkit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hybrid IT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ensuring optimal resource allocation and fault tolerance across multi-platform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flows for provisioning and scaling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 4.18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virtualization management and mixed workload support within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log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troubleshooting and system patching.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 configurations for networking and storage in cloud environments, ensuring high availability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redefine support operations with AI-driven assistive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focused on system performance and security best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persistent storage and migration strategies, achieving seamless VM transitions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AI integration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support enablement systems for global technical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and scalability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virtualized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management and workload distribution.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an internal monitoring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logs and metrics to identify performance bottlenecks and drove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integration with frontend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integrity and performance for applications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in existing applications, maintaining high standards for code quality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efforts for VM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efficiency in cloud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upgrades and maintenance, ensuring up-to-date technology utilization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routine tasks and improve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containerized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by optimizing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Bash,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OpenShift 4.18, TensorFlow,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Terraform, Jenkins, Git,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Splunk, VS Code,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