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Java, Spring Boot, Microservices, and Kubernetes. Proficient in designing and implementing scalable architectures, optimizing CI/CD workflows, and ensuring code quality. Strong focus on Docker, RESTful APIs, and system performance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standards, improving code quality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speed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external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to enhance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initiatives that aligned with organizational goals, fostering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code quality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applications to microservices architecture, enhancing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services for internal and external clients.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e-commerce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and enhance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automated server configuration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production issues swiftly, contributing to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assess application health.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React, Angular,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PostgreSQL,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Linux, Ansible,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