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11+ years of expertise in full-stack development and architecture. Proficient in Java, Spring Boot, React, Node.js, and AWS. Experienced in leading cross-functional teams to deliver high-quality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scalability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developing a full-stack application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best practices for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and code reviews, mentoring junior developers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 by 25%.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systems for performance and reliability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and data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establish software architecture patterns, enhancing operational effectiveness.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90% code coverage.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infrastructure as code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streamlined environment setups.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Devised security protocols for microservices deployed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minimizing vulnerabilities.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user authentication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security measures.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ensuring adherence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specifications, increasing integration efficiency.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a large-scale web application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by 20%.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fostering a collaborative learning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system architecture discussions, contributing to the transition to microservices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front-end performance for legacy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modern PHP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strategies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reliability by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management to define project scope and deliver innovative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database backups and ensured data integrity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environments, reducing downtime.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into applications to enhance functionality, improving user satisfaction.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front-end features for a social media platform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updated legacy systems, providing critical bug fixes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migration of applications to cloud-based solutions, specifically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 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refactoring efforts, enhancing maintainability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DevOps initiatives by assisting with deployment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during setup.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Ensured adherence to coding standards and best practices across the development team.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SQL, HTML/CSS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Express, Django, jQuery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Redis, Elasticsearch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Jest, Cypress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Slack, Visual Studio Code, Eclipse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