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Node.js, Java, Spring Boot, and Kubernetes. Expertise in scalable architecture, CI/CD, and performance optimization. Proven track record in leading cross-functional teams and implementing robust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cross-team collaborations to establish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deployments, reducing release times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microservices architecture initiatives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system modularity.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standards and effective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enforced unit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seamless data access for front-end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OAuth2 and JWT authentication mechanisms.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infrastructure provisioning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setup processes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define project scope and deliver technical solutions that align with customer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technical solutions and project updates to stakeholders, fostering transparency and alignment with business goals.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and interface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skill development and adherence to coding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API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response time and handling increased loads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load testing and performance tuning to identify bottlenecks, enhancing application efficiency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APIs, facilitating additional functionality required by business initiatives.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such as sprint planning and retrospectives, to ensure timely project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processes and created user manuals, improving onboarding for new team members.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developing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content rendering.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modernizing client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interfaces, supporting multiple client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code reliability and performance under load.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speed increase for data retrieval.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contributing to a culture of quality and continuous improvement.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TypeScript, SQL, HTML, CSS, C#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Node.js, Express.js, React, Angular, Vue.js, Django,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Jenkins, Terraform, Ansible,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Oracle, Redis, Cassandra, Elasticsearch, SQLite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JUnit 5, Cypress, Postman, QA Automation, Load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Bitbucket, Jira, Confluence, Slack, Visual Studio Code, Eclipse, IntelliJ IDEA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