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11 years of experience in full-stack development, specializing in Java, Spring Boot, and React. Proven expertise in architectural design, CI/CD pipelines, and automated testing. Strong collaborator in agile environments, delivering robust applications with a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cloud-native solution, improving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web clients, ensuring high availability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and consistency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of legacy systems by optimizing SQL queries and database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track application metrics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discussions for continuous improvement and planning.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software development lifecycle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sharing, and improving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for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by integrating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optimization, reducing application load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 APIs that streamlined data integration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assessments, ensuring compliance with OWASP security guidelines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monolithic applications to microservices architecture,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sharing of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database schemas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Node.js,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GraphQL, Agile,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